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B5531" w:rsidRDefault="00BB5531" w:rsidP="000A4370">
      <w:pPr>
        <w:spacing w:after="0"/>
        <w:rPr>
          <w:b/>
          <w:color w:val="C0504D" w:themeColor="accent2"/>
        </w:rPr>
      </w:pPr>
      <w:r>
        <w:rPr>
          <w:b/>
          <w:color w:val="C0504D" w:themeColor="accent2"/>
        </w:rPr>
        <w:t xml:space="preserve">              </w:t>
      </w:r>
    </w:p>
    <w:p w:rsidR="00BB5531" w:rsidRDefault="00BB5531" w:rsidP="000A4370">
      <w:pPr>
        <w:spacing w:after="0"/>
        <w:rPr>
          <w:b/>
          <w:color w:val="C0504D" w:themeColor="accent2"/>
        </w:rPr>
      </w:pPr>
    </w:p>
    <w:p w:rsidR="00BB5531" w:rsidRPr="00D31FFF" w:rsidRDefault="00BB5531" w:rsidP="00BB5531">
      <w:pPr>
        <w:spacing w:after="0"/>
        <w:jc w:val="both"/>
        <w:rPr>
          <w:b/>
          <w:color w:val="FF0000"/>
        </w:rPr>
      </w:pPr>
      <w:r w:rsidRPr="00D31FFF">
        <w:rPr>
          <w:b/>
          <w:color w:val="FF0000"/>
        </w:rPr>
        <w:t xml:space="preserve">                                </w:t>
      </w:r>
      <w:r w:rsidR="000A4370" w:rsidRPr="00D31FFF">
        <w:rPr>
          <w:b/>
          <w:color w:val="FF0000"/>
        </w:rPr>
        <w:t xml:space="preserve">LA REVUE DU VIN DE France </w:t>
      </w:r>
    </w:p>
    <w:p w:rsidR="00BB5531" w:rsidRPr="00D31FFF" w:rsidRDefault="00BB5531" w:rsidP="00BB5531">
      <w:pPr>
        <w:spacing w:after="0"/>
        <w:jc w:val="both"/>
        <w:rPr>
          <w:bCs/>
          <w:color w:val="C0504D" w:themeColor="accent2"/>
        </w:rPr>
      </w:pPr>
      <w:r>
        <w:rPr>
          <w:b/>
        </w:rPr>
        <w:t xml:space="preserve">                                    </w:t>
      </w:r>
      <w:r w:rsidR="000A4370" w:rsidRPr="00D31FFF">
        <w:rPr>
          <w:bCs/>
        </w:rPr>
        <w:t xml:space="preserve">Spécial millésime </w:t>
      </w:r>
      <w:r w:rsidR="000A4370" w:rsidRPr="00D31FFF">
        <w:rPr>
          <w:bCs/>
          <w:color w:val="FF0000"/>
        </w:rPr>
        <w:t>2015</w:t>
      </w:r>
    </w:p>
    <w:p w:rsidR="00BB5531" w:rsidRDefault="00BB5531" w:rsidP="000A4370">
      <w:pPr>
        <w:spacing w:after="0"/>
        <w:rPr>
          <w:b/>
        </w:rPr>
      </w:pPr>
      <w:r>
        <w:rPr>
          <w:b/>
          <w:noProof/>
          <w:color w:val="C0504D" w:themeColor="accent2"/>
          <w:lang w:eastAsia="fr-FR"/>
        </w:rPr>
        <w:drawing>
          <wp:anchor distT="0" distB="0" distL="114300" distR="114300" simplePos="0" relativeHeight="251658240" behindDoc="0" locked="0" layoutInCell="1" allowOverlap="1" wp14:anchorId="02E83E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552575" cy="2117725"/>
            <wp:effectExtent l="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531" w:rsidRDefault="00BB5531" w:rsidP="00BB5531">
      <w:pPr>
        <w:spacing w:after="0"/>
        <w:rPr>
          <w:b/>
        </w:rPr>
      </w:pPr>
    </w:p>
    <w:p w:rsidR="00BB5531" w:rsidRDefault="00BB5531" w:rsidP="00BB5531">
      <w:pPr>
        <w:spacing w:after="0"/>
        <w:rPr>
          <w:b/>
        </w:rPr>
      </w:pPr>
      <w:r w:rsidRPr="000A4370">
        <w:rPr>
          <w:b/>
        </w:rPr>
        <w:t>Les meilleurs vins de l’anné</w:t>
      </w:r>
      <w:r>
        <w:rPr>
          <w:b/>
        </w:rPr>
        <w:t xml:space="preserve">e </w:t>
      </w:r>
    </w:p>
    <w:p w:rsidR="00BB5531" w:rsidRDefault="00BB5531" w:rsidP="00BB5531">
      <w:pPr>
        <w:spacing w:after="0"/>
        <w:rPr>
          <w:b/>
        </w:rPr>
      </w:pPr>
    </w:p>
    <w:p w:rsidR="00BB5531" w:rsidRPr="00D31FFF" w:rsidRDefault="00BB5531" w:rsidP="00BB5531">
      <w:pPr>
        <w:spacing w:after="0"/>
        <w:rPr>
          <w:b/>
          <w:color w:val="FF0000"/>
        </w:rPr>
      </w:pPr>
      <w:r w:rsidRPr="00D31FFF">
        <w:rPr>
          <w:b/>
          <w:color w:val="FF0000"/>
        </w:rPr>
        <w:t>Saint Nicolas de Bourgueil</w:t>
      </w:r>
    </w:p>
    <w:p w:rsidR="000A4370" w:rsidRPr="00BB5531" w:rsidRDefault="000A4370" w:rsidP="000A4370">
      <w:pPr>
        <w:spacing w:after="0"/>
        <w:rPr>
          <w:b/>
        </w:rPr>
      </w:pPr>
      <w:r w:rsidRPr="000A4370">
        <w:rPr>
          <w:i/>
        </w:rPr>
        <w:t>De très bons vins dans ce terroir, où la qualité moyenne est en nette progression. Les raisins ont été rentrés avant les pluies, ouf</w:t>
      </w:r>
      <w:r>
        <w:rPr>
          <w:i/>
        </w:rPr>
        <w:t>. J.-E.S</w:t>
      </w:r>
    </w:p>
    <w:p w:rsidR="000A4370" w:rsidRPr="000A4370" w:rsidRDefault="000A4370" w:rsidP="000A4370">
      <w:pPr>
        <w:spacing w:after="0"/>
        <w:rPr>
          <w:i/>
        </w:rPr>
      </w:pPr>
    </w:p>
    <w:p w:rsidR="00BB5531" w:rsidRDefault="00BB5531" w:rsidP="000A4370">
      <w:pPr>
        <w:spacing w:after="0"/>
        <w:rPr>
          <w:color w:val="C0504D" w:themeColor="accent2"/>
        </w:rPr>
      </w:pPr>
    </w:p>
    <w:p w:rsidR="00D31FFF" w:rsidRDefault="000A4370" w:rsidP="000A4370">
      <w:pPr>
        <w:spacing w:after="0"/>
      </w:pPr>
      <w:r w:rsidRPr="00D31FFF">
        <w:rPr>
          <w:color w:val="FF0000"/>
        </w:rPr>
        <w:t xml:space="preserve">16,5-17,5 </w:t>
      </w:r>
      <w:r w:rsidRPr="00D31FFF">
        <w:rPr>
          <w:b/>
          <w:color w:val="FF0000"/>
        </w:rPr>
        <w:t xml:space="preserve">Domaine de la </w:t>
      </w:r>
      <w:proofErr w:type="spellStart"/>
      <w:r w:rsidRPr="00D31FFF">
        <w:rPr>
          <w:b/>
          <w:color w:val="FF0000"/>
        </w:rPr>
        <w:t>Cotelleraie</w:t>
      </w:r>
      <w:proofErr w:type="spellEnd"/>
      <w:r w:rsidR="000A0307">
        <w:rPr>
          <w:b/>
          <w:color w:val="FF0000"/>
        </w:rPr>
        <w:t> :</w:t>
      </w:r>
      <w:r w:rsidR="00D31FFF">
        <w:rPr>
          <w:color w:val="FF0000"/>
        </w:rPr>
        <w:t xml:space="preserve"> </w:t>
      </w:r>
      <w:r w:rsidRPr="00D31FFF">
        <w:rPr>
          <w:b/>
          <w:color w:val="FF0000"/>
          <w:u w:val="single"/>
        </w:rPr>
        <w:t>L’envolée</w:t>
      </w:r>
      <w:r w:rsidRPr="00D31FFF">
        <w:rPr>
          <w:color w:val="FF0000"/>
        </w:rPr>
        <w:t>.</w:t>
      </w:r>
      <w:r>
        <w:t xml:space="preserve"> </w:t>
      </w:r>
      <w:r w:rsidR="00D31FFF">
        <w:t xml:space="preserve">                     </w:t>
      </w:r>
    </w:p>
    <w:p w:rsidR="00D31FFF" w:rsidRDefault="00D31FFF" w:rsidP="000A4370">
      <w:pPr>
        <w:spacing w:after="0"/>
      </w:pPr>
    </w:p>
    <w:p w:rsidR="000A4370" w:rsidRPr="00D31FFF" w:rsidRDefault="000A4370" w:rsidP="000A4370">
      <w:pPr>
        <w:spacing w:after="0"/>
      </w:pPr>
      <w:r>
        <w:t>Un jus mûr, dense et croquant. La matière  première est superbe, ample et juteuse. L’envolée  allie une vitalité savoureuse  et une vraie harmonie entre maturité et fraîcheur.</w:t>
      </w:r>
    </w:p>
    <w:sectPr w:rsidR="000A4370" w:rsidRPr="00D31FFF" w:rsidSect="000A4370">
      <w:pgSz w:w="8391" w:h="11907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4370"/>
    <w:rsid w:val="000A0307"/>
    <w:rsid w:val="000A4370"/>
    <w:rsid w:val="00340933"/>
    <w:rsid w:val="00816B84"/>
    <w:rsid w:val="00BB5531"/>
    <w:rsid w:val="00BB6467"/>
    <w:rsid w:val="00D31FFF"/>
    <w:rsid w:val="00DD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CE71B"/>
  <w15:docId w15:val="{AB5B2672-4E4F-134C-BA16-16EB547B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D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4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Compta</dc:creator>
  <cp:lastModifiedBy>bertille vallee</cp:lastModifiedBy>
  <cp:revision>4</cp:revision>
  <dcterms:created xsi:type="dcterms:W3CDTF">2017-01-03T11:04:00Z</dcterms:created>
  <dcterms:modified xsi:type="dcterms:W3CDTF">2020-07-08T15:40:00Z</dcterms:modified>
</cp:coreProperties>
</file>