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036D" w:rsidRDefault="00F6036D" w:rsidP="00462E32">
      <w:pPr>
        <w:spacing w:after="0"/>
        <w:jc w:val="center"/>
        <w:rPr>
          <w:b/>
          <w:color w:val="000000" w:themeColor="text1"/>
          <w:sz w:val="36"/>
          <w:szCs w:val="36"/>
        </w:rPr>
      </w:pPr>
    </w:p>
    <w:p w:rsidR="00F6036D" w:rsidRDefault="00F6036D" w:rsidP="00462E32">
      <w:pPr>
        <w:spacing w:after="0"/>
        <w:jc w:val="center"/>
        <w:rPr>
          <w:b/>
          <w:color w:val="000000" w:themeColor="text1"/>
          <w:sz w:val="36"/>
          <w:szCs w:val="36"/>
        </w:rPr>
      </w:pPr>
    </w:p>
    <w:p w:rsidR="00462E32" w:rsidRPr="00F6036D" w:rsidRDefault="00462E32" w:rsidP="00462E32">
      <w:pPr>
        <w:spacing w:after="0"/>
        <w:jc w:val="center"/>
        <w:rPr>
          <w:rFonts w:asciiTheme="majorHAnsi" w:hAnsiTheme="majorHAnsi"/>
          <w:bCs/>
          <w:color w:val="000000" w:themeColor="text1"/>
          <w:sz w:val="40"/>
          <w:szCs w:val="40"/>
        </w:rPr>
      </w:pPr>
      <w:r w:rsidRPr="00F6036D">
        <w:rPr>
          <w:rFonts w:asciiTheme="majorHAnsi" w:hAnsiTheme="majorHAnsi"/>
          <w:bCs/>
          <w:color w:val="000000" w:themeColor="text1"/>
          <w:sz w:val="40"/>
          <w:szCs w:val="40"/>
        </w:rPr>
        <w:t>LE GUIDE DES VINS</w:t>
      </w:r>
    </w:p>
    <w:p w:rsidR="00F6036D" w:rsidRPr="00F6036D" w:rsidRDefault="00462E32" w:rsidP="00462E32">
      <w:pPr>
        <w:spacing w:after="0"/>
        <w:jc w:val="center"/>
        <w:rPr>
          <w:rFonts w:asciiTheme="majorHAnsi" w:hAnsiTheme="majorHAnsi"/>
          <w:bCs/>
          <w:color w:val="0066FF"/>
          <w:sz w:val="40"/>
          <w:szCs w:val="40"/>
        </w:rPr>
      </w:pPr>
      <w:r w:rsidRPr="00F6036D">
        <w:rPr>
          <w:rFonts w:asciiTheme="majorHAnsi" w:hAnsiTheme="majorHAnsi"/>
          <w:bCs/>
          <w:color w:val="000000" w:themeColor="text1"/>
          <w:sz w:val="40"/>
          <w:szCs w:val="40"/>
        </w:rPr>
        <w:t>BETTANE</w:t>
      </w:r>
      <w:r w:rsidRPr="00F6036D">
        <w:rPr>
          <w:rFonts w:asciiTheme="majorHAnsi" w:hAnsiTheme="majorHAnsi"/>
          <w:bCs/>
          <w:color w:val="0066FF"/>
          <w:sz w:val="40"/>
          <w:szCs w:val="40"/>
        </w:rPr>
        <w:t xml:space="preserve"> + </w:t>
      </w:r>
      <w:r w:rsidRPr="00F6036D">
        <w:rPr>
          <w:rFonts w:asciiTheme="majorHAnsi" w:hAnsiTheme="majorHAnsi"/>
          <w:bCs/>
          <w:color w:val="000000" w:themeColor="text1"/>
          <w:sz w:val="40"/>
          <w:szCs w:val="40"/>
        </w:rPr>
        <w:t>DESSEAUVE</w:t>
      </w:r>
      <w:r w:rsidRPr="00F6036D">
        <w:rPr>
          <w:rFonts w:asciiTheme="majorHAnsi" w:hAnsiTheme="majorHAnsi"/>
          <w:bCs/>
          <w:color w:val="0066FF"/>
          <w:sz w:val="40"/>
          <w:szCs w:val="40"/>
        </w:rPr>
        <w:t xml:space="preserve"> </w:t>
      </w:r>
    </w:p>
    <w:p w:rsidR="00462E32" w:rsidRPr="00F6036D" w:rsidRDefault="00462E32" w:rsidP="00462E32">
      <w:pPr>
        <w:spacing w:after="0"/>
        <w:jc w:val="center"/>
        <w:rPr>
          <w:rFonts w:asciiTheme="majorHAnsi" w:hAnsiTheme="majorHAnsi"/>
          <w:b/>
          <w:color w:val="0066FF"/>
          <w:sz w:val="36"/>
          <w:szCs w:val="36"/>
        </w:rPr>
      </w:pPr>
      <w:r w:rsidRPr="00F6036D">
        <w:rPr>
          <w:rFonts w:asciiTheme="majorHAnsi" w:hAnsiTheme="majorHAnsi"/>
          <w:b/>
          <w:color w:val="0066FF"/>
          <w:sz w:val="36"/>
          <w:szCs w:val="36"/>
        </w:rPr>
        <w:t>2017</w:t>
      </w:r>
    </w:p>
    <w:p w:rsidR="00462E32" w:rsidRDefault="00462E32" w:rsidP="00462E32">
      <w:pPr>
        <w:spacing w:after="0"/>
        <w:jc w:val="center"/>
        <w:rPr>
          <w:color w:val="0066FF"/>
        </w:rPr>
      </w:pPr>
    </w:p>
    <w:p w:rsidR="00462E32" w:rsidRDefault="00F6036D" w:rsidP="0076703C">
      <w:pPr>
        <w:spacing w:after="0"/>
        <w:rPr>
          <w:color w:val="0066FF"/>
        </w:rPr>
      </w:pPr>
      <w:r w:rsidRPr="00681697">
        <w:rPr>
          <w:noProof/>
          <w:color w:val="548DD4" w:themeColor="text2" w:themeTint="99"/>
          <w:sz w:val="20"/>
          <w:szCs w:val="20"/>
          <w:lang w:eastAsia="fr-FR"/>
        </w:rPr>
        <w:drawing>
          <wp:anchor distT="0" distB="0" distL="114300" distR="114300" simplePos="0" relativeHeight="251660800" behindDoc="1" locked="0" layoutInCell="1" allowOverlap="1">
            <wp:simplePos x="0" y="0"/>
            <wp:positionH relativeFrom="column">
              <wp:posOffset>-47625</wp:posOffset>
            </wp:positionH>
            <wp:positionV relativeFrom="paragraph">
              <wp:posOffset>161925</wp:posOffset>
            </wp:positionV>
            <wp:extent cx="1176020" cy="1799590"/>
            <wp:effectExtent l="0" t="0" r="0" b="0"/>
            <wp:wrapTight wrapText="bothSides">
              <wp:wrapPolygon edited="0">
                <wp:start x="0" y="0"/>
                <wp:lineTo x="0" y="21265"/>
                <wp:lineTo x="21343" y="21265"/>
                <wp:lineTo x="21343" y="0"/>
                <wp:lineTo x="0" y="0"/>
              </wp:wrapPolygon>
            </wp:wrapTight>
            <wp:docPr id="1" name="Image 1" descr="C:\Users\EARL VALLEE\Documents\Articles presse\2017\Bettane et Desseauve 2017\Couverture B&amp;D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L VALLEE\Documents\Articles presse\2017\Bettane et Desseauve 2017\Couverture B&amp;D 2017.jpg"/>
                    <pic:cNvPicPr>
                      <a:picLocks noChangeAspect="1" noChangeArrowheads="1"/>
                    </pic:cNvPicPr>
                  </pic:nvPicPr>
                  <pic:blipFill rotWithShape="1">
                    <a:blip r:embed="rId4">
                      <a:extLst>
                        <a:ext uri="{28A0092B-C50C-407E-A947-70E740481C1C}">
                          <a14:useLocalDpi xmlns:a14="http://schemas.microsoft.com/office/drawing/2010/main" val="0"/>
                        </a:ext>
                      </a:extLst>
                    </a:blip>
                    <a:srcRect/>
                    <a:stretch/>
                  </pic:blipFill>
                  <pic:spPr bwMode="auto">
                    <a:xfrm>
                      <a:off x="0" y="0"/>
                      <a:ext cx="1176020" cy="1799590"/>
                    </a:xfrm>
                    <a:prstGeom prst="rect">
                      <a:avLst/>
                    </a:prstGeom>
                    <a:noFill/>
                    <a:ln>
                      <a:noFill/>
                    </a:ln>
                    <a:extLst>
                      <a:ext uri="{53640926-AAD7-44D8-BBD7-CCE9431645EC}">
                        <a14:shadowObscured xmlns:a14="http://schemas.microsoft.com/office/drawing/2010/main"/>
                      </a:ext>
                    </a:extLst>
                  </pic:spPr>
                </pic:pic>
              </a:graphicData>
            </a:graphic>
          </wp:anchor>
        </w:drawing>
      </w:r>
    </w:p>
    <w:p w:rsidR="0076703C" w:rsidRPr="0076703C" w:rsidRDefault="0076703C" w:rsidP="0076703C">
      <w:pPr>
        <w:spacing w:after="0"/>
        <w:rPr>
          <w:color w:val="0066FF"/>
        </w:rPr>
      </w:pPr>
      <w:r w:rsidRPr="0076703C">
        <w:rPr>
          <w:color w:val="0066FF"/>
        </w:rPr>
        <w:t xml:space="preserve">DOMAINE DE LA COTELLERAIE  </w:t>
      </w:r>
      <w:r w:rsidRPr="0076703C">
        <w:rPr>
          <w:color w:val="0066FF"/>
        </w:rPr>
        <w:sym w:font="Wingdings" w:char="F0B5"/>
      </w:r>
      <w:r w:rsidRPr="0076703C">
        <w:rPr>
          <w:color w:val="0066FF"/>
        </w:rPr>
        <w:sym w:font="Wingdings" w:char="F0B5"/>
      </w:r>
      <w:r w:rsidRPr="0076703C">
        <w:rPr>
          <w:color w:val="0066FF"/>
        </w:rPr>
        <w:sym w:font="Wingdings" w:char="F0B5"/>
      </w:r>
    </w:p>
    <w:p w:rsidR="000832EC" w:rsidRDefault="000832EC">
      <w:pPr>
        <w:rPr>
          <w:b/>
          <w:color w:val="548DD4" w:themeColor="text2" w:themeTint="99"/>
          <w:sz w:val="20"/>
          <w:szCs w:val="20"/>
          <w:u w:val="single"/>
        </w:rPr>
      </w:pPr>
    </w:p>
    <w:p w:rsidR="00965716" w:rsidRPr="00462E32" w:rsidRDefault="0076703C">
      <w:pPr>
        <w:rPr>
          <w:sz w:val="20"/>
          <w:szCs w:val="20"/>
        </w:rPr>
      </w:pPr>
      <w:r w:rsidRPr="00F6036D">
        <w:rPr>
          <w:b/>
          <w:color w:val="548DD4" w:themeColor="text2" w:themeTint="99"/>
          <w:sz w:val="20"/>
          <w:szCs w:val="20"/>
        </w:rPr>
        <w:t>Le D</w:t>
      </w:r>
      <w:r w:rsidR="00965716" w:rsidRPr="00F6036D">
        <w:rPr>
          <w:b/>
          <w:color w:val="548DD4" w:themeColor="text2" w:themeTint="99"/>
          <w:sz w:val="20"/>
          <w:szCs w:val="20"/>
        </w:rPr>
        <w:t>omaine</w:t>
      </w:r>
      <w:r w:rsidR="00965716" w:rsidRPr="00462E32">
        <w:rPr>
          <w:sz w:val="20"/>
          <w:szCs w:val="20"/>
        </w:rPr>
        <w:t> </w:t>
      </w:r>
      <w:r w:rsidRPr="00462E32">
        <w:rPr>
          <w:sz w:val="20"/>
          <w:szCs w:val="20"/>
        </w:rPr>
        <w:t>: Convertissant</w:t>
      </w:r>
      <w:r w:rsidR="00965716" w:rsidRPr="00462E32">
        <w:rPr>
          <w:sz w:val="20"/>
          <w:szCs w:val="20"/>
        </w:rPr>
        <w:t xml:space="preserve"> ses 26 hectares de Saint Nicolas de Bourgueil en agriculture biologique, Gérald Vallée a entrepris un travail tout en profond avec le respect du raisin, et il s’attache à retraduire dans  ses vins toute l’élégance et la délicatesse que permet le terroir très varié de l’appellation.</w:t>
      </w:r>
    </w:p>
    <w:p w:rsidR="000832EC" w:rsidRDefault="00892917">
      <w:pPr>
        <w:rPr>
          <w:b/>
          <w:noProof/>
          <w:color w:val="548DD4" w:themeColor="text2" w:themeTint="99"/>
          <w:sz w:val="20"/>
          <w:szCs w:val="20"/>
          <w:u w:val="single"/>
          <w:lang w:eastAsia="fr-FR"/>
        </w:rPr>
      </w:pPr>
      <w:r>
        <w:rPr>
          <w:b/>
          <w:noProof/>
          <w:color w:val="548DD4" w:themeColor="text2" w:themeTint="99"/>
          <w:sz w:val="20"/>
          <w:szCs w:val="20"/>
          <w:u w:val="single"/>
          <w:lang w:eastAsia="fr-FR"/>
        </w:rPr>
        <w:t xml:space="preserve"> </w:t>
      </w:r>
    </w:p>
    <w:p w:rsidR="00965716" w:rsidRPr="00462E32" w:rsidRDefault="00965716">
      <w:pPr>
        <w:rPr>
          <w:sz w:val="20"/>
          <w:szCs w:val="20"/>
        </w:rPr>
      </w:pPr>
      <w:r w:rsidRPr="00462E32">
        <w:rPr>
          <w:b/>
          <w:color w:val="548DD4" w:themeColor="text2" w:themeTint="99"/>
          <w:sz w:val="20"/>
          <w:szCs w:val="20"/>
          <w:u w:val="single"/>
        </w:rPr>
        <w:t>Les vins</w:t>
      </w:r>
      <w:r w:rsidR="0076703C" w:rsidRPr="00462E32">
        <w:rPr>
          <w:sz w:val="20"/>
          <w:szCs w:val="20"/>
        </w:rPr>
        <w:t> : La</w:t>
      </w:r>
      <w:r w:rsidRPr="00462E32">
        <w:rPr>
          <w:sz w:val="20"/>
          <w:szCs w:val="20"/>
        </w:rPr>
        <w:t xml:space="preserve"> gamme est étonnante dès les premiers vins, élégants, racés, profonds et savoureux. Leur toucher de bouche soyeux et raffiné. Les Perruches sont plus accessibles que L’Envolée et son boisé souvent un peu marqué.</w:t>
      </w:r>
    </w:p>
    <w:p w:rsidR="00462E32" w:rsidRDefault="00F6036D" w:rsidP="00462E32">
      <w:pPr>
        <w:spacing w:after="0"/>
        <w:rPr>
          <w:sz w:val="20"/>
          <w:szCs w:val="20"/>
        </w:rPr>
      </w:pPr>
      <w:r>
        <w:rPr>
          <w:noProof/>
          <w:sz w:val="20"/>
          <w:szCs w:val="20"/>
          <w:lang w:eastAsia="fr-FR"/>
        </w:rPr>
        <w:drawing>
          <wp:anchor distT="0" distB="0" distL="114300" distR="114300" simplePos="0" relativeHeight="251654656" behindDoc="0" locked="0" layoutInCell="1" allowOverlap="1">
            <wp:simplePos x="0" y="0"/>
            <wp:positionH relativeFrom="margin">
              <wp:posOffset>2223192</wp:posOffset>
            </wp:positionH>
            <wp:positionV relativeFrom="margin">
              <wp:posOffset>4651317</wp:posOffset>
            </wp:positionV>
            <wp:extent cx="174914" cy="207819"/>
            <wp:effectExtent l="19050" t="0" r="0" b="0"/>
            <wp:wrapNone/>
            <wp:docPr id="2" name="Image 2" descr="Coup de cœ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p de cœu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4914" cy="207819"/>
                    </a:xfrm>
                    <a:prstGeom prst="rect">
                      <a:avLst/>
                    </a:prstGeom>
                    <a:noFill/>
                    <a:ln>
                      <a:noFill/>
                    </a:ln>
                  </pic:spPr>
                </pic:pic>
              </a:graphicData>
            </a:graphic>
          </wp:anchor>
        </w:drawing>
      </w:r>
    </w:p>
    <w:p w:rsidR="00892917" w:rsidRPr="00892917" w:rsidRDefault="00892917" w:rsidP="00462E32">
      <w:pPr>
        <w:spacing w:after="0"/>
        <w:rPr>
          <w:color w:val="548DD4" w:themeColor="text2" w:themeTint="99"/>
          <w:sz w:val="20"/>
          <w:szCs w:val="20"/>
        </w:rPr>
      </w:pPr>
      <w:r w:rsidRPr="00892917">
        <w:rPr>
          <w:color w:val="548DD4" w:themeColor="text2" w:themeTint="99"/>
          <w:sz w:val="20"/>
          <w:szCs w:val="20"/>
        </w:rPr>
        <w:t xml:space="preserve">Saint Nicolas de Bourgueil La Croisée 2015 </w:t>
      </w:r>
      <w:r>
        <w:rPr>
          <w:sz w:val="20"/>
          <w:szCs w:val="20"/>
        </w:rPr>
        <w:t xml:space="preserve">                                                                 </w:t>
      </w:r>
      <w:r w:rsidRPr="00892917">
        <w:rPr>
          <w:color w:val="548DD4" w:themeColor="text2" w:themeTint="99"/>
          <w:sz w:val="20"/>
          <w:szCs w:val="20"/>
        </w:rPr>
        <w:t>15/20</w:t>
      </w:r>
    </w:p>
    <w:p w:rsidR="00462E32" w:rsidRPr="00462E32" w:rsidRDefault="00F6036D" w:rsidP="00462E32">
      <w:pPr>
        <w:spacing w:line="240" w:lineRule="auto"/>
        <w:rPr>
          <w:color w:val="000000" w:themeColor="text1"/>
          <w:sz w:val="20"/>
          <w:szCs w:val="20"/>
        </w:rPr>
      </w:pPr>
      <w:r>
        <w:rPr>
          <w:noProof/>
          <w:color w:val="000000" w:themeColor="text1"/>
          <w:sz w:val="20"/>
          <w:szCs w:val="20"/>
          <w:lang w:eastAsia="fr-FR"/>
        </w:rPr>
        <w:drawing>
          <wp:anchor distT="0" distB="0" distL="114300" distR="114300" simplePos="0" relativeHeight="251656704" behindDoc="0" locked="0" layoutInCell="1" allowOverlap="1">
            <wp:simplePos x="0" y="0"/>
            <wp:positionH relativeFrom="margin">
              <wp:posOffset>2461895</wp:posOffset>
            </wp:positionH>
            <wp:positionV relativeFrom="margin">
              <wp:posOffset>5142865</wp:posOffset>
            </wp:positionV>
            <wp:extent cx="174625" cy="207645"/>
            <wp:effectExtent l="19050" t="0" r="0" b="0"/>
            <wp:wrapNone/>
            <wp:docPr id="5" name="Image 2" descr="Coup de cœ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p de cœu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4625" cy="207645"/>
                    </a:xfrm>
                    <a:prstGeom prst="rect">
                      <a:avLst/>
                    </a:prstGeom>
                    <a:noFill/>
                    <a:ln>
                      <a:noFill/>
                    </a:ln>
                  </pic:spPr>
                </pic:pic>
              </a:graphicData>
            </a:graphic>
          </wp:anchor>
        </w:drawing>
      </w:r>
      <w:r w:rsidR="00462E32" w:rsidRPr="00462E32">
        <w:rPr>
          <w:color w:val="000000" w:themeColor="text1"/>
          <w:sz w:val="20"/>
          <w:szCs w:val="20"/>
        </w:rPr>
        <w:t>Des promesses mais pour l’instant ce vin est encore dans ses langues.</w:t>
      </w:r>
    </w:p>
    <w:p w:rsidR="00462E32" w:rsidRPr="00462E32" w:rsidRDefault="00462E32" w:rsidP="00462E32">
      <w:pPr>
        <w:spacing w:after="0" w:line="240" w:lineRule="auto"/>
        <w:rPr>
          <w:color w:val="548DD4" w:themeColor="text2" w:themeTint="99"/>
          <w:sz w:val="20"/>
          <w:szCs w:val="20"/>
        </w:rPr>
      </w:pPr>
      <w:r w:rsidRPr="00462E32">
        <w:rPr>
          <w:color w:val="548DD4" w:themeColor="text2" w:themeTint="99"/>
          <w:sz w:val="20"/>
          <w:szCs w:val="20"/>
        </w:rPr>
        <w:t xml:space="preserve">Saint Nicolas de Bourgueil Le vau Jaumier 2014    </w:t>
      </w:r>
      <w:r>
        <w:rPr>
          <w:color w:val="548DD4" w:themeColor="text2" w:themeTint="99"/>
          <w:sz w:val="20"/>
          <w:szCs w:val="20"/>
        </w:rPr>
        <w:t xml:space="preserve">                                                 </w:t>
      </w:r>
      <w:r w:rsidRPr="00462E32">
        <w:rPr>
          <w:color w:val="548DD4" w:themeColor="text2" w:themeTint="99"/>
          <w:sz w:val="20"/>
          <w:szCs w:val="20"/>
        </w:rPr>
        <w:t>16.50/20</w:t>
      </w:r>
    </w:p>
    <w:p w:rsidR="00F15C99" w:rsidRDefault="00F15C99" w:rsidP="00462E32">
      <w:pPr>
        <w:spacing w:after="0" w:line="240" w:lineRule="auto"/>
        <w:rPr>
          <w:sz w:val="20"/>
          <w:szCs w:val="20"/>
        </w:rPr>
      </w:pPr>
      <w:r w:rsidRPr="00462E32">
        <w:rPr>
          <w:sz w:val="20"/>
          <w:szCs w:val="20"/>
        </w:rPr>
        <w:t xml:space="preserve">Accents de violettes et de fruits noirs, retour de gorge </w:t>
      </w:r>
      <w:r w:rsidR="0076703C" w:rsidRPr="00462E32">
        <w:rPr>
          <w:sz w:val="20"/>
          <w:szCs w:val="20"/>
        </w:rPr>
        <w:t>p</w:t>
      </w:r>
      <w:r w:rsidRPr="00462E32">
        <w:rPr>
          <w:sz w:val="20"/>
          <w:szCs w:val="20"/>
        </w:rPr>
        <w:t>rofond et suave.</w:t>
      </w:r>
    </w:p>
    <w:p w:rsidR="00462E32" w:rsidRPr="00462E32" w:rsidRDefault="00462E32" w:rsidP="00462E32">
      <w:pPr>
        <w:spacing w:after="0" w:line="240" w:lineRule="auto"/>
        <w:rPr>
          <w:sz w:val="20"/>
          <w:szCs w:val="20"/>
        </w:rPr>
      </w:pPr>
    </w:p>
    <w:p w:rsidR="00462E32" w:rsidRPr="00462E32" w:rsidRDefault="00462E32" w:rsidP="00892917">
      <w:pPr>
        <w:spacing w:line="240" w:lineRule="auto"/>
        <w:rPr>
          <w:color w:val="548DD4" w:themeColor="text2" w:themeTint="99"/>
          <w:sz w:val="20"/>
          <w:szCs w:val="20"/>
        </w:rPr>
      </w:pPr>
      <w:r w:rsidRPr="00462E32">
        <w:rPr>
          <w:color w:val="548DD4" w:themeColor="text2" w:themeTint="99"/>
          <w:sz w:val="20"/>
          <w:szCs w:val="20"/>
        </w:rPr>
        <w:t xml:space="preserve">Saint Nicolas de Bourgueil 2014      </w:t>
      </w:r>
      <w:r>
        <w:rPr>
          <w:color w:val="548DD4" w:themeColor="text2" w:themeTint="99"/>
          <w:sz w:val="20"/>
          <w:szCs w:val="20"/>
        </w:rPr>
        <w:t xml:space="preserve">                     </w:t>
      </w:r>
      <w:r w:rsidRPr="00462E32">
        <w:rPr>
          <w:color w:val="548DD4" w:themeColor="text2" w:themeTint="99"/>
          <w:sz w:val="20"/>
          <w:szCs w:val="20"/>
        </w:rPr>
        <w:t xml:space="preserve">              </w:t>
      </w:r>
      <w:r w:rsidR="00892917">
        <w:rPr>
          <w:color w:val="548DD4" w:themeColor="text2" w:themeTint="99"/>
          <w:sz w:val="20"/>
          <w:szCs w:val="20"/>
        </w:rPr>
        <w:t xml:space="preserve">                     </w:t>
      </w:r>
      <w:r w:rsidRPr="00462E32">
        <w:rPr>
          <w:color w:val="548DD4" w:themeColor="text2" w:themeTint="99"/>
          <w:sz w:val="20"/>
          <w:szCs w:val="20"/>
        </w:rPr>
        <w:t xml:space="preserve">           </w:t>
      </w:r>
      <w:r>
        <w:rPr>
          <w:color w:val="548DD4" w:themeColor="text2" w:themeTint="99"/>
          <w:sz w:val="20"/>
          <w:szCs w:val="20"/>
        </w:rPr>
        <w:t xml:space="preserve">             </w:t>
      </w:r>
      <w:r w:rsidRPr="00462E32">
        <w:rPr>
          <w:color w:val="548DD4" w:themeColor="text2" w:themeTint="99"/>
          <w:sz w:val="20"/>
          <w:szCs w:val="20"/>
        </w:rPr>
        <w:t>15/20</w:t>
      </w:r>
    </w:p>
    <w:p w:rsidR="00462E32" w:rsidRPr="00462E32" w:rsidRDefault="00462E32" w:rsidP="00462E32">
      <w:pPr>
        <w:spacing w:line="240" w:lineRule="auto"/>
        <w:rPr>
          <w:color w:val="548DD4" w:themeColor="text2" w:themeTint="99"/>
          <w:sz w:val="20"/>
          <w:szCs w:val="20"/>
        </w:rPr>
      </w:pPr>
      <w:r w:rsidRPr="00462E32">
        <w:rPr>
          <w:color w:val="548DD4" w:themeColor="text2" w:themeTint="99"/>
          <w:sz w:val="20"/>
          <w:szCs w:val="20"/>
        </w:rPr>
        <w:t xml:space="preserve">Saint Nicolas de Bourgueil L’Envolée 2012       </w:t>
      </w:r>
      <w:r w:rsidR="00892917">
        <w:rPr>
          <w:color w:val="548DD4" w:themeColor="text2" w:themeTint="99"/>
          <w:sz w:val="20"/>
          <w:szCs w:val="20"/>
        </w:rPr>
        <w:t xml:space="preserve">                                                          </w:t>
      </w:r>
      <w:r w:rsidRPr="00462E32">
        <w:rPr>
          <w:color w:val="548DD4" w:themeColor="text2" w:themeTint="99"/>
          <w:sz w:val="20"/>
          <w:szCs w:val="20"/>
        </w:rPr>
        <w:t xml:space="preserve">   16/20</w:t>
      </w:r>
    </w:p>
    <w:p w:rsidR="00462E32" w:rsidRDefault="00462E32" w:rsidP="00462E32">
      <w:pPr>
        <w:spacing w:line="240" w:lineRule="auto"/>
        <w:rPr>
          <w:color w:val="548DD4" w:themeColor="text2" w:themeTint="99"/>
          <w:sz w:val="20"/>
          <w:szCs w:val="20"/>
        </w:rPr>
      </w:pPr>
      <w:r w:rsidRPr="00462E32">
        <w:rPr>
          <w:color w:val="548DD4" w:themeColor="text2" w:themeTint="99"/>
          <w:sz w:val="20"/>
          <w:szCs w:val="20"/>
        </w:rPr>
        <w:t>Saint Nicolas de</w:t>
      </w:r>
      <w:r>
        <w:rPr>
          <w:color w:val="548DD4" w:themeColor="text2" w:themeTint="99"/>
          <w:sz w:val="20"/>
          <w:szCs w:val="20"/>
        </w:rPr>
        <w:t xml:space="preserve"> </w:t>
      </w:r>
      <w:r w:rsidRPr="00462E32">
        <w:rPr>
          <w:color w:val="548DD4" w:themeColor="text2" w:themeTint="99"/>
          <w:sz w:val="20"/>
          <w:szCs w:val="20"/>
        </w:rPr>
        <w:t xml:space="preserve">Bourgueil Les Perruches 2014 </w:t>
      </w:r>
      <w:r w:rsidR="00892917">
        <w:rPr>
          <w:color w:val="548DD4" w:themeColor="text2" w:themeTint="99"/>
          <w:sz w:val="20"/>
          <w:szCs w:val="20"/>
        </w:rPr>
        <w:t xml:space="preserve">                                                      </w:t>
      </w:r>
      <w:r w:rsidRPr="00462E32">
        <w:rPr>
          <w:color w:val="548DD4" w:themeColor="text2" w:themeTint="99"/>
          <w:sz w:val="20"/>
          <w:szCs w:val="20"/>
        </w:rPr>
        <w:t>16.50/20</w:t>
      </w:r>
    </w:p>
    <w:p w:rsidR="00681697" w:rsidRPr="00462E32" w:rsidRDefault="00681697" w:rsidP="00462E32">
      <w:pPr>
        <w:spacing w:line="240" w:lineRule="auto"/>
        <w:rPr>
          <w:color w:val="548DD4" w:themeColor="text2" w:themeTint="99"/>
          <w:sz w:val="20"/>
          <w:szCs w:val="20"/>
        </w:rPr>
      </w:pPr>
    </w:p>
    <w:sectPr w:rsidR="00681697" w:rsidRPr="00462E32" w:rsidSect="00F6036D">
      <w:pgSz w:w="8391" w:h="1190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65716"/>
    <w:rsid w:val="000832EC"/>
    <w:rsid w:val="001E0C8F"/>
    <w:rsid w:val="003D1FE2"/>
    <w:rsid w:val="00462E32"/>
    <w:rsid w:val="00681697"/>
    <w:rsid w:val="0076703C"/>
    <w:rsid w:val="00892917"/>
    <w:rsid w:val="00965716"/>
    <w:rsid w:val="00B426D2"/>
    <w:rsid w:val="00CF17E0"/>
    <w:rsid w:val="00F15C99"/>
    <w:rsid w:val="00F60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C2A0"/>
  <w15:docId w15:val="{99BCD329-AF51-46C2-A6A9-740CF7FC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tatic.gaultmillau.fr/images/ico04.gif"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205</Words>
  <Characters>1132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dc:creator>
  <cp:lastModifiedBy>bertille vallee</cp:lastModifiedBy>
  <cp:revision>5</cp:revision>
  <dcterms:created xsi:type="dcterms:W3CDTF">2016-10-11T10:21:00Z</dcterms:created>
  <dcterms:modified xsi:type="dcterms:W3CDTF">2020-07-06T10:43:00Z</dcterms:modified>
</cp:coreProperties>
</file>